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D2F" w:rsidRPr="00B30D2F" w:rsidRDefault="00B30D2F" w:rsidP="00B30D2F">
      <w:pPr>
        <w:spacing w:after="120"/>
        <w:jc w:val="both"/>
        <w:rPr>
          <w:b/>
        </w:rPr>
      </w:pPr>
      <w:r w:rsidRPr="00B30D2F">
        <w:rPr>
          <w:b/>
        </w:rPr>
        <w:t xml:space="preserve">INSTRUKCJA DO STWORZENIA WSPANIAŁEJ ETIUDY NA TEMAT UTWORU POETYCKIEGO </w:t>
      </w:r>
      <w:bookmarkStart w:id="0" w:name="_GoBack"/>
      <w:bookmarkEnd w:id="0"/>
    </w:p>
    <w:p w:rsidR="00B30D2F" w:rsidRPr="00E52538" w:rsidRDefault="00B30D2F" w:rsidP="00B30D2F">
      <w:pPr>
        <w:pStyle w:val="Akapitzlist"/>
        <w:spacing w:after="120"/>
        <w:jc w:val="both"/>
      </w:pPr>
    </w:p>
    <w:p w:rsidR="00B30D2F" w:rsidRDefault="00B30D2F" w:rsidP="00B30D2F">
      <w:pPr>
        <w:pStyle w:val="Akapitzlist"/>
        <w:numPr>
          <w:ilvl w:val="0"/>
          <w:numId w:val="1"/>
        </w:numPr>
        <w:spacing w:after="120"/>
        <w:ind w:left="1077" w:hanging="357"/>
        <w:jc w:val="both"/>
      </w:pPr>
      <w:r w:rsidRPr="00E52538">
        <w:t>Posługujecie się ruchem, gestem, przedmiotem, światłem, kolorem – czyli język słów przekładamy na język wizualny.</w:t>
      </w:r>
    </w:p>
    <w:p w:rsidR="00B30D2F" w:rsidRPr="00E52538" w:rsidRDefault="00B30D2F" w:rsidP="00B30D2F">
      <w:pPr>
        <w:pStyle w:val="Akapitzlist"/>
        <w:spacing w:after="120"/>
        <w:ind w:left="1077"/>
        <w:jc w:val="both"/>
      </w:pPr>
    </w:p>
    <w:p w:rsidR="00B30D2F" w:rsidRDefault="00B30D2F" w:rsidP="00B30D2F">
      <w:pPr>
        <w:pStyle w:val="Akapitzlist"/>
        <w:numPr>
          <w:ilvl w:val="0"/>
          <w:numId w:val="1"/>
        </w:numPr>
        <w:spacing w:after="120"/>
        <w:ind w:left="1077" w:hanging="357"/>
        <w:jc w:val="both"/>
      </w:pPr>
      <w:r w:rsidRPr="00E52538">
        <w:t>Do etiudy możecie (ale nie musicie</w:t>
      </w:r>
      <w:r>
        <w:t>) zaangażować publiczność, tzn. </w:t>
      </w:r>
      <w:r w:rsidRPr="00E52538">
        <w:t>zwracać się do niej gestem itp.</w:t>
      </w:r>
    </w:p>
    <w:p w:rsidR="00B30D2F" w:rsidRDefault="00B30D2F" w:rsidP="00B30D2F">
      <w:pPr>
        <w:pStyle w:val="Akapitzlist"/>
      </w:pPr>
    </w:p>
    <w:p w:rsidR="00B30D2F" w:rsidRPr="00E52538" w:rsidRDefault="00B30D2F" w:rsidP="00B30D2F">
      <w:pPr>
        <w:pStyle w:val="Akapitzlist"/>
        <w:spacing w:after="120"/>
        <w:ind w:left="1077"/>
        <w:jc w:val="both"/>
      </w:pPr>
    </w:p>
    <w:p w:rsidR="00B30D2F" w:rsidRDefault="00B30D2F" w:rsidP="00B30D2F">
      <w:pPr>
        <w:pStyle w:val="Akapitzlist"/>
        <w:numPr>
          <w:ilvl w:val="0"/>
          <w:numId w:val="1"/>
        </w:numPr>
        <w:spacing w:after="120"/>
        <w:ind w:left="1077" w:hanging="357"/>
        <w:jc w:val="both"/>
      </w:pPr>
      <w:r w:rsidRPr="00E52538">
        <w:t>Nie musicie dosłownie interpretować mot</w:t>
      </w:r>
      <w:r>
        <w:t>ywów i sytuacji z wierszy – np. </w:t>
      </w:r>
      <w:r w:rsidRPr="00E52538">
        <w:t>róża może być innym kwiatem albo w ogóle kwiatem nie być, picie napoju może być inną czynnością itd.</w:t>
      </w:r>
    </w:p>
    <w:p w:rsidR="00B30D2F" w:rsidRPr="00E52538" w:rsidRDefault="00B30D2F" w:rsidP="00B30D2F">
      <w:pPr>
        <w:pStyle w:val="Akapitzlist"/>
        <w:spacing w:after="120"/>
        <w:ind w:left="1077"/>
        <w:jc w:val="both"/>
      </w:pPr>
    </w:p>
    <w:p w:rsidR="00B30D2F" w:rsidRDefault="00B30D2F" w:rsidP="00B30D2F">
      <w:pPr>
        <w:pStyle w:val="Akapitzlist"/>
        <w:numPr>
          <w:ilvl w:val="0"/>
          <w:numId w:val="1"/>
        </w:numPr>
        <w:spacing w:after="120"/>
        <w:ind w:left="1077" w:hanging="357"/>
        <w:jc w:val="both"/>
      </w:pPr>
      <w:r w:rsidRPr="00E52538">
        <w:t>Jakieś miejsce w wierszu może was zainspirować do pójścia w swoją stronę, trzymacie się ogólnych zarysów t</w:t>
      </w:r>
      <w:r>
        <w:t>ématu, ale możecie go wyrazić w </w:t>
      </w:r>
      <w:r w:rsidRPr="00E52538">
        <w:t>dowolny sposób. Uruchomcie wyobraźnię, a przede wszystkim postarajcie się pokazać, jak wy rozumiecie i przeżywacie propozycję poety. Możecie zbudować swoją historię na ten temat.</w:t>
      </w:r>
    </w:p>
    <w:p w:rsidR="00B30D2F" w:rsidRDefault="00B30D2F" w:rsidP="00B30D2F">
      <w:pPr>
        <w:pStyle w:val="Akapitzlist"/>
      </w:pPr>
    </w:p>
    <w:p w:rsidR="00B30D2F" w:rsidRPr="00E52538" w:rsidRDefault="00B30D2F" w:rsidP="00B30D2F">
      <w:pPr>
        <w:pStyle w:val="Akapitzlist"/>
        <w:spacing w:after="120"/>
        <w:ind w:left="1077"/>
        <w:jc w:val="both"/>
      </w:pPr>
    </w:p>
    <w:p w:rsidR="00B30D2F" w:rsidRDefault="00B30D2F" w:rsidP="00B30D2F">
      <w:pPr>
        <w:pStyle w:val="Akapitzlist"/>
        <w:numPr>
          <w:ilvl w:val="0"/>
          <w:numId w:val="1"/>
        </w:numPr>
        <w:spacing w:after="120"/>
        <w:ind w:left="1077" w:hanging="357"/>
        <w:jc w:val="both"/>
      </w:pPr>
      <w:r w:rsidRPr="00E52538">
        <w:t xml:space="preserve">Nie musicie dokładnie zaprezentować całego wiersza – możecie skupić się na jednym fragmencie, np kilkakrotnie powtarzać jakąś czynność, gest. </w:t>
      </w:r>
    </w:p>
    <w:p w:rsidR="00B30D2F" w:rsidRPr="00E52538" w:rsidRDefault="00B30D2F" w:rsidP="00B30D2F">
      <w:pPr>
        <w:pStyle w:val="Akapitzlist"/>
        <w:spacing w:after="120"/>
        <w:ind w:left="1077"/>
        <w:jc w:val="both"/>
      </w:pPr>
    </w:p>
    <w:p w:rsidR="00B30D2F" w:rsidRPr="00E52538" w:rsidRDefault="00B30D2F" w:rsidP="00B30D2F">
      <w:pPr>
        <w:pStyle w:val="Akapitzlist"/>
        <w:numPr>
          <w:ilvl w:val="0"/>
          <w:numId w:val="1"/>
        </w:numPr>
        <w:spacing w:after="120"/>
        <w:ind w:left="1077" w:hanging="357"/>
        <w:jc w:val="both"/>
      </w:pPr>
      <w:r w:rsidRPr="00E52538">
        <w:t>Pamiętajcie o p</w:t>
      </w:r>
      <w:r>
        <w:t>rzydzieleniu ról dla wszystkich</w:t>
      </w:r>
      <w:r w:rsidRPr="00E52538">
        <w:t>.</w:t>
      </w:r>
    </w:p>
    <w:p w:rsidR="00B30D2F" w:rsidRDefault="00B30D2F" w:rsidP="00B30D2F">
      <w:pPr>
        <w:spacing w:after="120"/>
        <w:jc w:val="both"/>
      </w:pPr>
    </w:p>
    <w:p w:rsidR="00B30D2F" w:rsidRPr="00E52538" w:rsidRDefault="00B30D2F" w:rsidP="00B30D2F">
      <w:pPr>
        <w:spacing w:after="120"/>
        <w:jc w:val="both"/>
      </w:pPr>
    </w:p>
    <w:p w:rsidR="00B30D2F" w:rsidRPr="00E52538" w:rsidRDefault="00B30D2F" w:rsidP="00B30D2F">
      <w:pPr>
        <w:spacing w:after="120"/>
        <w:jc w:val="both"/>
      </w:pPr>
      <w:r w:rsidRPr="00E52538">
        <w:t>UWOLNIJCIE WYOBRAŹNIĘ, MYŚLENIE, TWÓRCZOŚĆ – MACIE OKAZJĘ STWORZYĆ MAŁĄ PIĘKNĄ CHWILĘ...</w:t>
      </w:r>
      <w:r>
        <w:t xml:space="preserve"> </w:t>
      </w:r>
      <w:r w:rsidRPr="00E52538">
        <w:t xml:space="preserve">DLA SIEBIE I PUBLICZNOŚCI. POWODZENIA </w:t>
      </w:r>
      <w:r w:rsidRPr="00E52538">
        <w:sym w:font="Wingdings" w:char="F04A"/>
      </w:r>
    </w:p>
    <w:p w:rsidR="00567D12" w:rsidRDefault="00B30D2F" w:rsidP="00B30D2F">
      <w:pPr>
        <w:spacing w:after="120"/>
      </w:pPr>
    </w:p>
    <w:sectPr w:rsidR="00567D12" w:rsidSect="00CD1A2D">
      <w:footerReference w:type="even" r:id="rId6"/>
      <w:foot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403" w:rsidRDefault="00B30D2F" w:rsidP="00680C0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40403" w:rsidRDefault="00B30D2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403" w:rsidRDefault="00B30D2F" w:rsidP="00680C0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40403" w:rsidRDefault="00B30D2F">
    <w:pPr>
      <w:pStyle w:val="Stopk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50621"/>
    <w:multiLevelType w:val="hybridMultilevel"/>
    <w:tmpl w:val="9370C1E8"/>
    <w:lvl w:ilvl="0" w:tplc="C2C0E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2F"/>
    <w:rsid w:val="002C08F8"/>
    <w:rsid w:val="0081630D"/>
    <w:rsid w:val="00A31875"/>
    <w:rsid w:val="00B30D2F"/>
    <w:rsid w:val="00DA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D2F"/>
    <w:pPr>
      <w:spacing w:after="0" w:line="240" w:lineRule="auto"/>
    </w:pPr>
    <w:rPr>
      <w:rFonts w:eastAsiaTheme="minorEastAsia"/>
      <w:sz w:val="24"/>
      <w:szCs w:val="24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D2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30D2F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D2F"/>
    <w:rPr>
      <w:rFonts w:eastAsiaTheme="minorEastAsia"/>
      <w:sz w:val="24"/>
      <w:szCs w:val="24"/>
      <w:lang w:val="cs-CZ"/>
    </w:rPr>
  </w:style>
  <w:style w:type="character" w:styleId="Numerstrony">
    <w:name w:val="page number"/>
    <w:basedOn w:val="Domylnaczcionkaakapitu"/>
    <w:uiPriority w:val="99"/>
    <w:semiHidden/>
    <w:unhideWhenUsed/>
    <w:rsid w:val="00B30D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D2F"/>
    <w:pPr>
      <w:spacing w:after="0" w:line="240" w:lineRule="auto"/>
    </w:pPr>
    <w:rPr>
      <w:rFonts w:eastAsiaTheme="minorEastAsia"/>
      <w:sz w:val="24"/>
      <w:szCs w:val="24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D2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30D2F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D2F"/>
    <w:rPr>
      <w:rFonts w:eastAsiaTheme="minorEastAsia"/>
      <w:sz w:val="24"/>
      <w:szCs w:val="24"/>
      <w:lang w:val="cs-CZ"/>
    </w:rPr>
  </w:style>
  <w:style w:type="character" w:styleId="Numerstrony">
    <w:name w:val="page number"/>
    <w:basedOn w:val="Domylnaczcionkaakapitu"/>
    <w:uiPriority w:val="99"/>
    <w:semiHidden/>
    <w:unhideWhenUsed/>
    <w:rsid w:val="00B30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katarzyna.piwonska</dc:creator>
  <cp:lastModifiedBy>katarzyna.piwonska</cp:lastModifiedBy>
  <cp:revision>1</cp:revision>
  <dcterms:created xsi:type="dcterms:W3CDTF">2017-03-17T10:27:00Z</dcterms:created>
  <dcterms:modified xsi:type="dcterms:W3CDTF">2017-03-17T10:30:00Z</dcterms:modified>
</cp:coreProperties>
</file>